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AA220" w14:textId="77777777" w:rsidR="00EA718D" w:rsidRPr="00D22A10" w:rsidRDefault="00AA6AFA" w:rsidP="00D22A10">
      <w:pPr>
        <w:pStyle w:val="1"/>
        <w:jc w:val="center"/>
        <w:rPr>
          <w:rFonts w:ascii="Times New Roman" w:eastAsia="方正仿宋_GB2312" w:hAnsi="Times New Roman" w:cs="Times New Roman"/>
          <w:color w:val="auto"/>
        </w:rPr>
      </w:pPr>
      <w:r w:rsidRPr="00D22A10">
        <w:rPr>
          <w:rFonts w:ascii="Times New Roman" w:eastAsia="Times New Roman" w:hAnsi="Times New Roman" w:cs="Times New Roman"/>
          <w:color w:val="auto"/>
        </w:rPr>
        <w:t>Modern Slavery Statement</w:t>
      </w:r>
    </w:p>
    <w:p w14:paraId="7B7A7DF6" w14:textId="77777777" w:rsidR="00EA718D" w:rsidRPr="00D22A10" w:rsidRDefault="00AA6AFA" w:rsidP="00D22A10">
      <w:pPr>
        <w:jc w:val="center"/>
        <w:rPr>
          <w:rFonts w:ascii="Times New Roman" w:eastAsia="方正仿宋_GB18030" w:hAnsi="Times New Roman" w:cs="Times New Roman"/>
        </w:rPr>
      </w:pPr>
      <w:r w:rsidRPr="00D22A10">
        <w:rPr>
          <w:rFonts w:ascii="Times New Roman" w:eastAsia="Times New Roman" w:hAnsi="Times New Roman" w:cs="Times New Roman"/>
          <w:b/>
          <w:sz w:val="22"/>
        </w:rPr>
        <w:t>Zbom Home Collection Co., Ltd.</w:t>
      </w:r>
    </w:p>
    <w:p w14:paraId="253F4C7E" w14:textId="45D31EC6" w:rsidR="00EA718D" w:rsidRPr="00D22A10" w:rsidRDefault="00AA6AFA" w:rsidP="00D22A10">
      <w:pPr>
        <w:jc w:val="center"/>
        <w:rPr>
          <w:rFonts w:ascii="Times New Roman" w:eastAsia="方正仿宋_GB2312" w:hAnsi="Times New Roman" w:cs="Times New Roman"/>
        </w:rPr>
      </w:pPr>
      <w:r w:rsidRPr="00D22A10">
        <w:rPr>
          <w:rFonts w:ascii="Times New Roman" w:eastAsia="Times New Roman" w:hAnsi="Times New Roman" w:cs="Times New Roman"/>
          <w:sz w:val="18"/>
        </w:rPr>
        <w:t xml:space="preserve">Effective from: July </w:t>
      </w:r>
      <w:r w:rsidR="00F13004">
        <w:rPr>
          <w:rFonts w:ascii="Times New Roman" w:hAnsi="Times New Roman" w:cs="Times New Roman" w:hint="eastAsia"/>
          <w:sz w:val="18"/>
          <w:lang w:eastAsia="zh-CN"/>
        </w:rPr>
        <w:t>27</w:t>
      </w:r>
      <w:r w:rsidRPr="00D22A10">
        <w:rPr>
          <w:rFonts w:ascii="Times New Roman" w:eastAsia="Times New Roman" w:hAnsi="Times New Roman" w:cs="Times New Roman"/>
          <w:sz w:val="18"/>
        </w:rPr>
        <w:t>, 2026</w:t>
      </w:r>
    </w:p>
    <w:p w14:paraId="086636A6" w14:textId="77777777" w:rsidR="00EA718D" w:rsidRPr="00D22A10" w:rsidRDefault="00EA718D" w:rsidP="00D22A10">
      <w:pPr>
        <w:rPr>
          <w:rFonts w:ascii="Times New Roman" w:eastAsia="方正仿宋_GB2312" w:hAnsi="Times New Roman" w:cs="Times New Roman"/>
        </w:rPr>
      </w:pPr>
    </w:p>
    <w:p w14:paraId="544B2C9C" w14:textId="77777777" w:rsidR="00EA718D" w:rsidRPr="00D22A10" w:rsidRDefault="00EA718D" w:rsidP="00D22A10">
      <w:pPr>
        <w:pStyle w:val="21"/>
        <w:rPr>
          <w:rFonts w:ascii="Times New Roman" w:eastAsia="方正仿宋_GB2312" w:hAnsi="Times New Roman" w:cs="Times New Roman"/>
          <w:color w:val="auto"/>
        </w:rPr>
      </w:pPr>
      <w:r w:rsidRPr="00D22A10">
        <w:rPr>
          <w:rFonts w:ascii="Times New Roman" w:eastAsia="Times New Roman" w:hAnsi="Times New Roman" w:cs="Times New Roman"/>
          <w:color w:val="auto"/>
        </w:rPr>
        <w:t xml:space="preserve">I. </w:t>
      </w:r>
      <w:r w:rsidRPr="00D22A10">
        <w:rPr>
          <w:rFonts w:ascii="Times New Roman" w:hAnsi="Times New Roman" w:cs="Times New Roman"/>
        </w:rPr>
        <w:tab/>
      </w:r>
      <w:r w:rsidRPr="00D22A10">
        <w:rPr>
          <w:rFonts w:ascii="Times New Roman" w:eastAsia="Times New Roman" w:hAnsi="Times New Roman" w:cs="Times New Roman"/>
          <w:color w:val="auto"/>
        </w:rPr>
        <w:t>Statement of Commitment</w:t>
      </w:r>
    </w:p>
    <w:p w14:paraId="62FB4040" w14:textId="77777777" w:rsidR="00EA718D" w:rsidRPr="00D22A10" w:rsidRDefault="00AA6AFA" w:rsidP="00D22A10">
      <w:pPr>
        <w:spacing w:after="120"/>
        <w:rPr>
          <w:rFonts w:ascii="Times New Roman" w:eastAsia="方正仿宋_GB18030" w:hAnsi="Times New Roman" w:cs="Times New Roman"/>
        </w:rPr>
      </w:pPr>
      <w:r w:rsidRPr="00D22A10">
        <w:rPr>
          <w:rFonts w:ascii="Times New Roman" w:eastAsia="Times New Roman" w:hAnsi="Times New Roman" w:cs="Times New Roman"/>
        </w:rPr>
        <w:t xml:space="preserve">Zbom Home Collection Co., Ltd. makes a solemn commitment to not tolerate any form of modern slavery, such as forced labor, debt bondage, human trafficking, and child labor, in both its own operations and its supply chain. We strictly abide by all conventions of the International Labor Organization (ILO), the United Nations </w:t>
      </w:r>
      <w:r w:rsidRPr="00D22A10">
        <w:rPr>
          <w:rFonts w:ascii="Times New Roman" w:eastAsia="Times New Roman" w:hAnsi="Times New Roman" w:cs="Times New Roman"/>
          <w:i/>
        </w:rPr>
        <w:t xml:space="preserve">Guiding Principles on Business and Human Rights </w:t>
      </w:r>
      <w:r w:rsidRPr="00D22A10">
        <w:rPr>
          <w:rFonts w:ascii="Times New Roman" w:eastAsia="Times New Roman" w:hAnsi="Times New Roman" w:cs="Times New Roman"/>
        </w:rPr>
        <w:t>(UNGPs), and all applicable national laws and regulations.</w:t>
      </w:r>
    </w:p>
    <w:p w14:paraId="5BDCC073" w14:textId="77777777" w:rsidR="00EA718D" w:rsidRPr="00D22A10" w:rsidRDefault="00AA6AFA" w:rsidP="00D22A10">
      <w:pPr>
        <w:spacing w:after="120"/>
        <w:rPr>
          <w:rFonts w:ascii="Times New Roman" w:eastAsia="方正仿宋_GB18030" w:hAnsi="Times New Roman" w:cs="Times New Roman"/>
        </w:rPr>
      </w:pPr>
      <w:r w:rsidRPr="00D22A10">
        <w:rPr>
          <w:rFonts w:ascii="Times New Roman" w:eastAsia="Times New Roman" w:hAnsi="Times New Roman" w:cs="Times New Roman"/>
        </w:rPr>
        <w:t>We have established a zero-tolerance position on any form of modern slavery and are committed to acting ethically and with integrity in all our business activities.</w:t>
      </w:r>
    </w:p>
    <w:p w14:paraId="3ECFD684" w14:textId="77777777" w:rsidR="00EA718D" w:rsidRPr="00D22A10" w:rsidRDefault="00EA718D" w:rsidP="00D22A10">
      <w:pPr>
        <w:pStyle w:val="21"/>
        <w:rPr>
          <w:rFonts w:ascii="Times New Roman" w:eastAsia="方正仿宋_GB2312" w:hAnsi="Times New Roman" w:cs="Times New Roman"/>
          <w:color w:val="auto"/>
        </w:rPr>
      </w:pPr>
      <w:r w:rsidRPr="00D22A10">
        <w:rPr>
          <w:rFonts w:ascii="Times New Roman" w:eastAsia="Times New Roman" w:hAnsi="Times New Roman" w:cs="Times New Roman"/>
          <w:color w:val="auto"/>
        </w:rPr>
        <w:t xml:space="preserve">II. </w:t>
      </w:r>
      <w:r w:rsidRPr="00D22A10">
        <w:rPr>
          <w:rFonts w:ascii="Times New Roman" w:hAnsi="Times New Roman" w:cs="Times New Roman"/>
        </w:rPr>
        <w:tab/>
      </w:r>
      <w:r w:rsidRPr="00D22A10">
        <w:rPr>
          <w:rFonts w:ascii="Times New Roman" w:eastAsia="Times New Roman" w:hAnsi="Times New Roman" w:cs="Times New Roman"/>
          <w:color w:val="auto"/>
        </w:rPr>
        <w:t>Scope of Application</w:t>
      </w:r>
    </w:p>
    <w:p w14:paraId="46655E85" w14:textId="77777777" w:rsidR="00EA718D" w:rsidRPr="00D22A10" w:rsidRDefault="00AA6AFA" w:rsidP="00D22A10">
      <w:pPr>
        <w:spacing w:after="120"/>
        <w:rPr>
          <w:rFonts w:ascii="Times New Roman" w:eastAsia="方正仿宋_GB2312" w:hAnsi="Times New Roman" w:cs="Times New Roman"/>
        </w:rPr>
      </w:pPr>
      <w:r w:rsidRPr="00D22A10">
        <w:rPr>
          <w:rFonts w:ascii="Times New Roman" w:eastAsia="Times New Roman" w:hAnsi="Times New Roman" w:cs="Times New Roman"/>
        </w:rPr>
        <w:t>This Statement applies to:</w:t>
      </w:r>
    </w:p>
    <w:p w14:paraId="39E7E29E" w14:textId="77777777" w:rsidR="00EA718D" w:rsidRPr="00D22A10" w:rsidRDefault="00EA718D" w:rsidP="00D22A10">
      <w:pPr>
        <w:pStyle w:val="a0"/>
        <w:numPr>
          <w:ilvl w:val="0"/>
          <w:numId w:val="7"/>
        </w:numPr>
        <w:tabs>
          <w:tab w:val="clear" w:pos="360"/>
        </w:tabs>
        <w:rPr>
          <w:rFonts w:ascii="Times New Roman" w:eastAsia="方正仿宋_GB18030" w:hAnsi="Times New Roman" w:cs="Times New Roman"/>
        </w:rPr>
      </w:pPr>
      <w:r w:rsidRPr="00D22A10">
        <w:rPr>
          <w:rFonts w:ascii="Times New Roman" w:eastAsia="Times New Roman" w:hAnsi="Times New Roman" w:cs="Times New Roman"/>
        </w:rPr>
        <w:t>All employees, officers, and representatives of Zbom Home Collection Co., Ltd.;</w:t>
      </w:r>
    </w:p>
    <w:p w14:paraId="0FED9A1F" w14:textId="77777777" w:rsidR="00EA718D" w:rsidRPr="00D22A10" w:rsidRDefault="00EA718D" w:rsidP="00D22A10">
      <w:pPr>
        <w:pStyle w:val="a0"/>
        <w:numPr>
          <w:ilvl w:val="0"/>
          <w:numId w:val="9"/>
        </w:numPr>
        <w:tabs>
          <w:tab w:val="clear" w:pos="360"/>
        </w:tabs>
        <w:rPr>
          <w:rFonts w:ascii="Times New Roman" w:eastAsia="方正仿宋_GB2312" w:hAnsi="Times New Roman" w:cs="Times New Roman"/>
        </w:rPr>
      </w:pPr>
      <w:r w:rsidRPr="00D22A10">
        <w:rPr>
          <w:rFonts w:ascii="Times New Roman" w:eastAsia="Times New Roman" w:hAnsi="Times New Roman" w:cs="Times New Roman"/>
        </w:rPr>
        <w:t>All suppliers, subcontractors, and business partners in our supply chain; and</w:t>
      </w:r>
    </w:p>
    <w:p w14:paraId="293E5F1F" w14:textId="77777777" w:rsidR="00EA718D" w:rsidRPr="00D22A10" w:rsidRDefault="00EA718D" w:rsidP="00D22A10">
      <w:pPr>
        <w:pStyle w:val="a0"/>
        <w:numPr>
          <w:ilvl w:val="0"/>
          <w:numId w:val="9"/>
        </w:numPr>
        <w:tabs>
          <w:tab w:val="clear" w:pos="360"/>
        </w:tabs>
        <w:rPr>
          <w:rFonts w:ascii="Times New Roman" w:eastAsia="方正仿宋_GB2312" w:hAnsi="Times New Roman" w:cs="Times New Roman"/>
        </w:rPr>
      </w:pPr>
      <w:r w:rsidRPr="00D22A10">
        <w:rPr>
          <w:rFonts w:ascii="Times New Roman" w:eastAsia="Times New Roman" w:hAnsi="Times New Roman" w:cs="Times New Roman"/>
        </w:rPr>
        <w:t>All recruitment partners and intermediaries involved in our hiring processes.</w:t>
      </w:r>
    </w:p>
    <w:p w14:paraId="58D3E327" w14:textId="77777777" w:rsidR="00EA718D" w:rsidRPr="00D22A10" w:rsidRDefault="00AA6AFA" w:rsidP="00D22A10">
      <w:pPr>
        <w:spacing w:after="120"/>
        <w:rPr>
          <w:rFonts w:ascii="Times New Roman" w:eastAsia="方正仿宋_GB2312" w:hAnsi="Times New Roman" w:cs="Times New Roman"/>
        </w:rPr>
      </w:pPr>
      <w:r w:rsidRPr="00D22A10">
        <w:rPr>
          <w:rFonts w:ascii="Times New Roman" w:eastAsia="Times New Roman" w:hAnsi="Times New Roman" w:cs="Times New Roman"/>
        </w:rPr>
        <w:t>We require all business partners to pass on these commitments throughout their own operations and supply chains and to take all reasonable actions to ensure compliance.</w:t>
      </w:r>
    </w:p>
    <w:p w14:paraId="53BE4687" w14:textId="77777777" w:rsidR="00EA718D" w:rsidRPr="00D22A10" w:rsidRDefault="00EA718D" w:rsidP="00D22A10">
      <w:pPr>
        <w:pStyle w:val="21"/>
        <w:rPr>
          <w:rFonts w:ascii="Times New Roman" w:eastAsia="方正仿宋_GB2312" w:hAnsi="Times New Roman" w:cs="Times New Roman"/>
          <w:color w:val="auto"/>
        </w:rPr>
      </w:pPr>
      <w:r w:rsidRPr="00D22A10">
        <w:rPr>
          <w:rFonts w:ascii="Times New Roman" w:eastAsia="Times New Roman" w:hAnsi="Times New Roman" w:cs="Times New Roman"/>
          <w:color w:val="auto"/>
        </w:rPr>
        <w:t xml:space="preserve">III. </w:t>
      </w:r>
      <w:r w:rsidRPr="00D22A10">
        <w:rPr>
          <w:rFonts w:ascii="Times New Roman" w:hAnsi="Times New Roman" w:cs="Times New Roman"/>
        </w:rPr>
        <w:tab/>
      </w:r>
      <w:r w:rsidRPr="00D22A10">
        <w:rPr>
          <w:rFonts w:ascii="Times New Roman" w:eastAsia="Times New Roman" w:hAnsi="Times New Roman" w:cs="Times New Roman"/>
          <w:color w:val="auto"/>
        </w:rPr>
        <w:t>Risk Identification and Due Diligence</w:t>
      </w:r>
    </w:p>
    <w:p w14:paraId="45A49072" w14:textId="77777777" w:rsidR="00EA718D" w:rsidRPr="00D22A10" w:rsidRDefault="00AA6AFA" w:rsidP="00D22A10">
      <w:pPr>
        <w:spacing w:after="120"/>
        <w:rPr>
          <w:rFonts w:ascii="Times New Roman" w:eastAsia="方正仿宋_GB18030" w:hAnsi="Times New Roman" w:cs="Times New Roman"/>
        </w:rPr>
      </w:pPr>
      <w:r w:rsidRPr="00D22A10">
        <w:rPr>
          <w:rFonts w:ascii="Times New Roman" w:eastAsia="Times New Roman" w:hAnsi="Times New Roman" w:cs="Times New Roman"/>
        </w:rPr>
        <w:t>We are establishing a process- and risk-based due diligence system to identify, assess, prevent, mitigate, and address modern slavery risks in our operations and supply chain. Our specific measures include the following:</w:t>
      </w:r>
    </w:p>
    <w:p w14:paraId="5546325D" w14:textId="77777777" w:rsidR="00EA718D" w:rsidRPr="00D22A10" w:rsidRDefault="00EA718D" w:rsidP="00D22A10">
      <w:pPr>
        <w:pStyle w:val="a0"/>
        <w:numPr>
          <w:ilvl w:val="0"/>
          <w:numId w:val="11"/>
        </w:numPr>
        <w:tabs>
          <w:tab w:val="clear" w:pos="360"/>
        </w:tabs>
        <w:rPr>
          <w:rFonts w:ascii="Times New Roman" w:eastAsia="方正仿宋_GB18030" w:hAnsi="Times New Roman" w:cs="Times New Roman"/>
          <w:lang w:eastAsia="zh-CN"/>
        </w:rPr>
      </w:pPr>
      <w:r w:rsidRPr="00D22A10">
        <w:rPr>
          <w:rFonts w:ascii="Times New Roman" w:eastAsia="Times New Roman" w:hAnsi="Times New Roman" w:cs="Times New Roman"/>
        </w:rPr>
        <w:t>Review the end-to-end supply chain management process, including procurement strategy management, supplier qualification and onboarding, pricing management, contract management, procurement execution, supplier management, procurement exception management, procurement internal control management, and procurement data management;</w:t>
      </w:r>
    </w:p>
    <w:p w14:paraId="01070889" w14:textId="77777777" w:rsidR="00EA718D" w:rsidRPr="00D22A10" w:rsidRDefault="00EA718D" w:rsidP="00D22A10">
      <w:pPr>
        <w:pStyle w:val="a0"/>
        <w:numPr>
          <w:ilvl w:val="0"/>
          <w:numId w:val="11"/>
        </w:numPr>
        <w:tabs>
          <w:tab w:val="clear" w:pos="360"/>
        </w:tabs>
        <w:rPr>
          <w:rFonts w:ascii="Times New Roman" w:eastAsia="方正仿宋_GB18030" w:hAnsi="Times New Roman" w:cs="Times New Roman"/>
        </w:rPr>
      </w:pPr>
      <w:r w:rsidRPr="00D22A10">
        <w:rPr>
          <w:rFonts w:ascii="Times New Roman" w:eastAsia="Times New Roman" w:hAnsi="Times New Roman" w:cs="Times New Roman"/>
        </w:rPr>
        <w:t>Appropriately assess suppliers and conduct on-site audits when necessary;</w:t>
      </w:r>
    </w:p>
    <w:p w14:paraId="05DF0EB8" w14:textId="77777777" w:rsidR="00EA718D" w:rsidRPr="00D22A10" w:rsidRDefault="00EA718D" w:rsidP="00D22A10">
      <w:pPr>
        <w:pStyle w:val="a0"/>
        <w:numPr>
          <w:ilvl w:val="0"/>
          <w:numId w:val="11"/>
        </w:numPr>
        <w:tabs>
          <w:tab w:val="clear" w:pos="360"/>
        </w:tabs>
        <w:rPr>
          <w:rFonts w:ascii="Times New Roman" w:eastAsia="方正仿宋_GB18030" w:hAnsi="Times New Roman" w:cs="Times New Roman"/>
        </w:rPr>
      </w:pPr>
      <w:r w:rsidRPr="00D22A10">
        <w:rPr>
          <w:rFonts w:ascii="Times New Roman" w:eastAsia="Times New Roman" w:hAnsi="Times New Roman" w:cs="Times New Roman"/>
        </w:rPr>
        <w:t>Provide basic induction training for new employees by the Human Resources Department, and appoint a designated job mentor by the department director to introduce departmental responsibilities, team structure, and job duties and requirements;</w:t>
      </w:r>
    </w:p>
    <w:p w14:paraId="59445CFE" w14:textId="77777777" w:rsidR="00EA718D" w:rsidRPr="00D22A10" w:rsidRDefault="00EA718D" w:rsidP="00D22A10">
      <w:pPr>
        <w:pStyle w:val="a0"/>
        <w:numPr>
          <w:ilvl w:val="0"/>
          <w:numId w:val="11"/>
        </w:numPr>
        <w:tabs>
          <w:tab w:val="clear" w:pos="360"/>
        </w:tabs>
        <w:rPr>
          <w:rFonts w:ascii="Times New Roman" w:eastAsia="方正仿宋_GB18030" w:hAnsi="Times New Roman" w:cs="Times New Roman"/>
        </w:rPr>
      </w:pPr>
      <w:r w:rsidRPr="00D22A10">
        <w:rPr>
          <w:rFonts w:ascii="Times New Roman" w:eastAsia="Times New Roman" w:hAnsi="Times New Roman" w:cs="Times New Roman"/>
        </w:rPr>
        <w:t xml:space="preserve">Terminate the employment relationship with employees who seriously breach the rules and regulations, in accordance with applicable </w:t>
      </w:r>
      <w:r w:rsidRPr="00D22A10">
        <w:rPr>
          <w:rFonts w:ascii="Times New Roman" w:eastAsia="Times New Roman" w:hAnsi="Times New Roman" w:cs="Times New Roman"/>
          <w:i/>
        </w:rPr>
        <w:t>Labor Laws</w:t>
      </w:r>
      <w:r w:rsidRPr="00D22A10">
        <w:rPr>
          <w:rFonts w:ascii="Times New Roman" w:eastAsia="Times New Roman" w:hAnsi="Times New Roman" w:cs="Times New Roman"/>
        </w:rPr>
        <w:t>; and</w:t>
      </w:r>
    </w:p>
    <w:p w14:paraId="2EB071CC" w14:textId="77777777" w:rsidR="00EA718D" w:rsidRPr="00D22A10" w:rsidRDefault="00EA718D" w:rsidP="00D22A10">
      <w:pPr>
        <w:pStyle w:val="a0"/>
        <w:numPr>
          <w:ilvl w:val="0"/>
          <w:numId w:val="11"/>
        </w:numPr>
        <w:tabs>
          <w:tab w:val="clear" w:pos="360"/>
        </w:tabs>
        <w:rPr>
          <w:rFonts w:ascii="Times New Roman" w:eastAsia="方正仿宋_GB18030" w:hAnsi="Times New Roman" w:cs="Times New Roman"/>
        </w:rPr>
      </w:pPr>
      <w:r w:rsidRPr="00D22A10">
        <w:rPr>
          <w:rFonts w:ascii="Times New Roman" w:eastAsia="Times New Roman" w:hAnsi="Times New Roman" w:cs="Times New Roman"/>
        </w:rPr>
        <w:t>Establish and maintain employee personnel files by the Human Resources Department.</w:t>
      </w:r>
    </w:p>
    <w:p w14:paraId="420A5A74" w14:textId="77777777" w:rsidR="00EA718D" w:rsidRPr="00D22A10" w:rsidRDefault="00EA718D" w:rsidP="00D22A10">
      <w:pPr>
        <w:pStyle w:val="21"/>
        <w:rPr>
          <w:rFonts w:ascii="Times New Roman" w:eastAsia="方正仿宋_GB2312" w:hAnsi="Times New Roman" w:cs="Times New Roman"/>
          <w:color w:val="auto"/>
        </w:rPr>
      </w:pPr>
      <w:r w:rsidRPr="00D22A10">
        <w:rPr>
          <w:rFonts w:ascii="Times New Roman" w:eastAsia="Times New Roman" w:hAnsi="Times New Roman" w:cs="Times New Roman"/>
          <w:color w:val="auto"/>
        </w:rPr>
        <w:t xml:space="preserve">IV. </w:t>
      </w:r>
      <w:r w:rsidRPr="00D22A10">
        <w:rPr>
          <w:rFonts w:ascii="Times New Roman" w:hAnsi="Times New Roman" w:cs="Times New Roman"/>
        </w:rPr>
        <w:tab/>
      </w:r>
      <w:r w:rsidRPr="00D22A10">
        <w:rPr>
          <w:rFonts w:ascii="Times New Roman" w:eastAsia="Times New Roman" w:hAnsi="Times New Roman" w:cs="Times New Roman"/>
          <w:color w:val="auto"/>
        </w:rPr>
        <w:t>Requirements for Suppliers and Business Partners</w:t>
      </w:r>
    </w:p>
    <w:p w14:paraId="223CE896" w14:textId="77777777" w:rsidR="00EA718D" w:rsidRPr="00D22A10" w:rsidRDefault="00AA6AFA" w:rsidP="00D22A10">
      <w:pPr>
        <w:spacing w:after="120"/>
        <w:rPr>
          <w:rFonts w:ascii="Times New Roman" w:eastAsia="方正仿宋_GB2312" w:hAnsi="Times New Roman" w:cs="Times New Roman"/>
        </w:rPr>
      </w:pPr>
      <w:r w:rsidRPr="00D22A10">
        <w:rPr>
          <w:rFonts w:ascii="Times New Roman" w:eastAsia="Times New Roman" w:hAnsi="Times New Roman" w:cs="Times New Roman"/>
        </w:rPr>
        <w:t>We require all suppliers and business partners to:</w:t>
      </w:r>
    </w:p>
    <w:p w14:paraId="15B3912B" w14:textId="77777777" w:rsidR="00EA718D" w:rsidRPr="00D22A10" w:rsidRDefault="00EA718D" w:rsidP="00D22A10">
      <w:pPr>
        <w:pStyle w:val="a0"/>
        <w:numPr>
          <w:ilvl w:val="0"/>
          <w:numId w:val="13"/>
        </w:numPr>
        <w:tabs>
          <w:tab w:val="clear" w:pos="360"/>
        </w:tabs>
        <w:rPr>
          <w:rFonts w:ascii="Times New Roman" w:eastAsia="方正仿宋_GB18030" w:hAnsi="Times New Roman" w:cs="Times New Roman"/>
        </w:rPr>
      </w:pPr>
      <w:r w:rsidRPr="00D22A10">
        <w:rPr>
          <w:rFonts w:ascii="Times New Roman" w:eastAsia="Times New Roman" w:hAnsi="Times New Roman" w:cs="Times New Roman"/>
        </w:rPr>
        <w:lastRenderedPageBreak/>
        <w:t>Ensure that the supply chain management personnel manage supplier onboarding and exit information and promptly record and update such information in the supplier directory. The directory information includes, but is not limited to the supplier name, supplier code, product category, business license address, production address, bank account details, and company size;</w:t>
      </w:r>
    </w:p>
    <w:p w14:paraId="24D4EDD3" w14:textId="77777777" w:rsidR="00EA718D" w:rsidRPr="00D22A10" w:rsidRDefault="00EA718D" w:rsidP="00D22A10">
      <w:pPr>
        <w:pStyle w:val="a0"/>
        <w:numPr>
          <w:ilvl w:val="0"/>
          <w:numId w:val="13"/>
        </w:numPr>
        <w:tabs>
          <w:tab w:val="clear" w:pos="360"/>
        </w:tabs>
        <w:rPr>
          <w:rFonts w:ascii="Times New Roman" w:eastAsia="方正仿宋_GB18030" w:hAnsi="Times New Roman" w:cs="Times New Roman"/>
        </w:rPr>
      </w:pPr>
      <w:r w:rsidRPr="00D22A10">
        <w:rPr>
          <w:rFonts w:ascii="Times New Roman" w:eastAsia="Times New Roman" w:hAnsi="Times New Roman" w:cs="Times New Roman"/>
        </w:rPr>
        <w:t>Classify and manage supplier files according to the Company’s current business operations and lifecycle stage (for example, reserve suppliers, qualified suppliers, discontinued suppliers, and blacklisted suppliers);</w:t>
      </w:r>
    </w:p>
    <w:p w14:paraId="17B46AE8" w14:textId="77777777" w:rsidR="00EA718D" w:rsidRPr="00D22A10" w:rsidRDefault="00EA718D" w:rsidP="00D22A10">
      <w:pPr>
        <w:pStyle w:val="a0"/>
        <w:numPr>
          <w:ilvl w:val="0"/>
          <w:numId w:val="13"/>
        </w:numPr>
        <w:tabs>
          <w:tab w:val="clear" w:pos="360"/>
        </w:tabs>
        <w:rPr>
          <w:rFonts w:ascii="Times New Roman" w:eastAsia="方正仿宋_GB18030" w:hAnsi="Times New Roman" w:cs="Times New Roman"/>
          <w:lang w:eastAsia="zh-CN"/>
        </w:rPr>
      </w:pPr>
      <w:r w:rsidRPr="00D22A10">
        <w:rPr>
          <w:rFonts w:ascii="Times New Roman" w:eastAsia="Times New Roman" w:hAnsi="Times New Roman" w:cs="Times New Roman"/>
        </w:rPr>
        <w:t>Complete certification of samples for existing materials before supplier onboarding, and certification for new business, new materials, or reserve suppliers is allowed to be completed after the supplier onboarding;</w:t>
      </w:r>
    </w:p>
    <w:p w14:paraId="7F76030B" w14:textId="77777777" w:rsidR="00EA718D" w:rsidRPr="00D22A10" w:rsidRDefault="00EA718D" w:rsidP="00D22A10">
      <w:pPr>
        <w:pStyle w:val="a0"/>
        <w:numPr>
          <w:ilvl w:val="0"/>
          <w:numId w:val="13"/>
        </w:numPr>
        <w:tabs>
          <w:tab w:val="clear" w:pos="360"/>
        </w:tabs>
        <w:rPr>
          <w:rFonts w:ascii="Times New Roman" w:eastAsia="方正仿宋_GB18030" w:hAnsi="Times New Roman" w:cs="Times New Roman"/>
        </w:rPr>
      </w:pPr>
      <w:r w:rsidRPr="00D22A10">
        <w:rPr>
          <w:rFonts w:ascii="Times New Roman" w:eastAsia="Times New Roman" w:hAnsi="Times New Roman" w:cs="Times New Roman"/>
          <w:szCs w:val="21"/>
        </w:rPr>
        <w:t>Ensure supply chain management personnel are responsible for maintaining and updating supplier files. Where any of the specified situations arise, stamped documents must be promptly submitted to the supply chain management personnel for central coordination and processing, and for maintaining the supplier directory. Supplier information is subject to a comprehensive review regularly, typically every two years</w:t>
      </w:r>
      <w:r w:rsidRPr="00D22A10">
        <w:rPr>
          <w:rFonts w:ascii="Times New Roman" w:eastAsia="Times New Roman" w:hAnsi="Times New Roman" w:cs="Times New Roman"/>
        </w:rPr>
        <w:t>;</w:t>
      </w:r>
    </w:p>
    <w:p w14:paraId="6D5FC91C" w14:textId="77777777" w:rsidR="00EA718D" w:rsidRPr="00D22A10" w:rsidRDefault="00EA718D" w:rsidP="00D22A10">
      <w:pPr>
        <w:pStyle w:val="a0"/>
        <w:numPr>
          <w:ilvl w:val="0"/>
          <w:numId w:val="13"/>
        </w:numPr>
        <w:tabs>
          <w:tab w:val="clear" w:pos="360"/>
        </w:tabs>
        <w:rPr>
          <w:rFonts w:ascii="Times New Roman" w:eastAsia="方正仿宋_GB18030" w:hAnsi="Times New Roman" w:cs="Times New Roman"/>
        </w:rPr>
      </w:pPr>
      <w:r w:rsidRPr="00D22A10">
        <w:rPr>
          <w:rFonts w:ascii="Times New Roman" w:eastAsia="Times New Roman" w:hAnsi="Times New Roman" w:cs="Times New Roman"/>
        </w:rPr>
        <w:t>Follow the “Handling Process for Supplier Delivery Claim” for any penalties for suppliers, including issuing a formal claim letter initiated by the Procurement Execution Engineer, obtaining internal approval, notifying the supplier, and providing a clear appeal channel. If the supplier disagrees with the decision, it may submit an appeal through the channel provided by the Procurement Execution Engineer. All claim-related documents and outcomes are consolidated and archived by the Procurement Execution Engineer;</w:t>
      </w:r>
    </w:p>
    <w:p w14:paraId="0EB32ACA" w14:textId="77777777" w:rsidR="00EA718D" w:rsidRPr="00D22A10" w:rsidRDefault="00EA718D" w:rsidP="00D22A10">
      <w:pPr>
        <w:pStyle w:val="a0"/>
        <w:numPr>
          <w:ilvl w:val="0"/>
          <w:numId w:val="13"/>
        </w:numPr>
        <w:tabs>
          <w:tab w:val="clear" w:pos="360"/>
        </w:tabs>
        <w:rPr>
          <w:rFonts w:ascii="Times New Roman" w:eastAsia="方正仿宋_GB18030" w:hAnsi="Times New Roman" w:cs="Times New Roman"/>
        </w:rPr>
      </w:pPr>
      <w:r w:rsidRPr="00D22A10">
        <w:rPr>
          <w:rFonts w:ascii="Times New Roman" w:eastAsia="Times New Roman" w:hAnsi="Times New Roman" w:cs="Times New Roman"/>
        </w:rPr>
        <w:t>Firmly prevent corruption, report any suspected corrupt practices, and, once verified, we will provide appropriate recognition or rewards to those who report in good faith.</w:t>
      </w:r>
    </w:p>
    <w:p w14:paraId="0A7D455A" w14:textId="77777777" w:rsidR="00EA718D" w:rsidRPr="00D22A10" w:rsidRDefault="00EA718D" w:rsidP="00D22A10">
      <w:pPr>
        <w:pStyle w:val="21"/>
        <w:rPr>
          <w:rFonts w:ascii="Times New Roman" w:eastAsia="方正仿宋_GB2312" w:hAnsi="Times New Roman" w:cs="Times New Roman"/>
          <w:color w:val="auto"/>
        </w:rPr>
      </w:pPr>
      <w:r w:rsidRPr="00D22A10">
        <w:rPr>
          <w:rFonts w:ascii="Times New Roman" w:eastAsia="Times New Roman" w:hAnsi="Times New Roman" w:cs="Times New Roman"/>
          <w:color w:val="auto"/>
        </w:rPr>
        <w:t xml:space="preserve">V. </w:t>
      </w:r>
      <w:r w:rsidRPr="00D22A10">
        <w:rPr>
          <w:rFonts w:ascii="Times New Roman" w:hAnsi="Times New Roman" w:cs="Times New Roman"/>
        </w:rPr>
        <w:tab/>
      </w:r>
      <w:r w:rsidRPr="00D22A10">
        <w:rPr>
          <w:rFonts w:ascii="Times New Roman" w:eastAsia="Times New Roman" w:hAnsi="Times New Roman" w:cs="Times New Roman"/>
          <w:color w:val="auto"/>
        </w:rPr>
        <w:t>Reporting and Appeal Systems</w:t>
      </w:r>
    </w:p>
    <w:p w14:paraId="02DA497E" w14:textId="77777777" w:rsidR="00EA718D" w:rsidRPr="00D22A10" w:rsidRDefault="00AA6AFA" w:rsidP="00D22A10">
      <w:pPr>
        <w:spacing w:after="120"/>
        <w:rPr>
          <w:rFonts w:ascii="Times New Roman" w:eastAsia="方正仿宋_GB2312" w:hAnsi="Times New Roman" w:cs="Times New Roman"/>
        </w:rPr>
      </w:pPr>
      <w:r w:rsidRPr="00D22A10">
        <w:rPr>
          <w:rFonts w:ascii="Times New Roman" w:eastAsia="Times New Roman" w:hAnsi="Times New Roman" w:cs="Times New Roman"/>
        </w:rPr>
        <w:t>We encourage workers, business partners, and any other stakeholders to report suspected breaches of this Statement or any concerns related to modern slavery. Reports can be made on a confidential basis. We will not tolerate any retaliation against individuals who raise concerns in good faith.</w:t>
      </w:r>
    </w:p>
    <w:p w14:paraId="0B42184E" w14:textId="77777777" w:rsidR="00EA718D" w:rsidRPr="00D22A10" w:rsidRDefault="00AA6AFA" w:rsidP="00D22A10">
      <w:pPr>
        <w:spacing w:after="120"/>
        <w:rPr>
          <w:rFonts w:ascii="Times New Roman" w:eastAsia="方正仿宋_GB2312" w:hAnsi="Times New Roman" w:cs="Times New Roman"/>
        </w:rPr>
      </w:pPr>
      <w:r w:rsidRPr="00D22A10">
        <w:rPr>
          <w:rFonts w:ascii="Times New Roman" w:eastAsia="Times New Roman" w:hAnsi="Times New Roman" w:cs="Times New Roman"/>
        </w:rPr>
        <w:t>Reporting channel:</w:t>
      </w:r>
    </w:p>
    <w:p w14:paraId="01AB1E4A" w14:textId="77777777" w:rsidR="00EA718D" w:rsidRPr="00D22A10" w:rsidRDefault="00EA718D" w:rsidP="00D22A10">
      <w:pPr>
        <w:pStyle w:val="a0"/>
        <w:numPr>
          <w:ilvl w:val="0"/>
          <w:numId w:val="15"/>
        </w:numPr>
        <w:tabs>
          <w:tab w:val="clear" w:pos="360"/>
        </w:tabs>
        <w:rPr>
          <w:rFonts w:ascii="Times New Roman" w:eastAsia="方正仿宋_GB18030" w:hAnsi="Times New Roman" w:cs="Times New Roman"/>
        </w:rPr>
      </w:pPr>
      <w:r w:rsidRPr="00D22A10">
        <w:rPr>
          <w:rFonts w:ascii="Times New Roman" w:eastAsia="Times New Roman" w:hAnsi="Times New Roman" w:cs="Times New Roman"/>
        </w:rPr>
        <w:t>Email:</w:t>
      </w:r>
      <w:r w:rsidR="00D22A10" w:rsidRPr="00D22A10">
        <w:rPr>
          <w:rFonts w:ascii="Times New Roman" w:hAnsi="Times New Roman" w:cs="Times New Roman"/>
          <w:lang w:eastAsia="zh-CN"/>
        </w:rPr>
        <w:t xml:space="preserve"> </w:t>
      </w:r>
      <w:r w:rsidR="00AA6AFA" w:rsidRPr="00D22A10">
        <w:rPr>
          <w:rFonts w:ascii="Times New Roman" w:eastAsia="方正仿宋_GB18030" w:hAnsi="Times New Roman" w:cs="Times New Roman"/>
          <w:lang w:eastAsia="zh-CN"/>
        </w:rPr>
        <w:t>info@zbomcabinets.co</w:t>
      </w:r>
      <w:r w:rsidRPr="00D22A10">
        <w:rPr>
          <w:rFonts w:ascii="Times New Roman" w:eastAsia="方正仿宋_GB18030" w:hAnsi="Times New Roman" w:cs="Times New Roman"/>
          <w:lang w:eastAsia="zh-CN"/>
        </w:rPr>
        <w:t>m</w:t>
      </w:r>
    </w:p>
    <w:p w14:paraId="1CB5BEF6" w14:textId="77777777" w:rsidR="00EA718D" w:rsidRPr="00D22A10" w:rsidRDefault="00AA6AFA" w:rsidP="00D22A10">
      <w:pPr>
        <w:spacing w:after="120"/>
        <w:rPr>
          <w:rFonts w:ascii="Times New Roman" w:eastAsia="方正仿宋_GB2312" w:hAnsi="Times New Roman" w:cs="Times New Roman"/>
        </w:rPr>
      </w:pPr>
      <w:r w:rsidRPr="00D22A10">
        <w:rPr>
          <w:rFonts w:ascii="Times New Roman" w:eastAsia="Times New Roman" w:hAnsi="Times New Roman" w:cs="Times New Roman"/>
        </w:rPr>
        <w:t>All reports will be reviewed, investigated, and addressed in a timely manner. Where necessary, we will take appropriate remediation measures within a reasonable timeframe.</w:t>
      </w:r>
    </w:p>
    <w:p w14:paraId="036BB5E6" w14:textId="77777777" w:rsidR="00EA718D" w:rsidRPr="00D22A10" w:rsidRDefault="00EA718D" w:rsidP="00D22A10">
      <w:pPr>
        <w:pStyle w:val="21"/>
        <w:rPr>
          <w:rFonts w:ascii="Times New Roman" w:eastAsia="方正仿宋_GB2312" w:hAnsi="Times New Roman" w:cs="Times New Roman"/>
          <w:color w:val="auto"/>
        </w:rPr>
      </w:pPr>
      <w:r w:rsidRPr="00D22A10">
        <w:rPr>
          <w:rFonts w:ascii="Times New Roman" w:eastAsia="Times New Roman" w:hAnsi="Times New Roman" w:cs="Times New Roman"/>
          <w:color w:val="auto"/>
        </w:rPr>
        <w:t xml:space="preserve">VI. </w:t>
      </w:r>
      <w:r w:rsidRPr="00D22A10">
        <w:rPr>
          <w:rFonts w:ascii="Times New Roman" w:hAnsi="Times New Roman" w:cs="Times New Roman"/>
        </w:rPr>
        <w:tab/>
      </w:r>
      <w:r w:rsidRPr="00D22A10">
        <w:rPr>
          <w:rFonts w:ascii="Times New Roman" w:eastAsia="Times New Roman" w:hAnsi="Times New Roman" w:cs="Times New Roman"/>
          <w:color w:val="auto"/>
        </w:rPr>
        <w:t>Training and Awareness</w:t>
      </w:r>
    </w:p>
    <w:p w14:paraId="562DE390" w14:textId="77777777" w:rsidR="00EA718D" w:rsidRPr="00D22A10" w:rsidRDefault="00AA6AFA" w:rsidP="00D22A10">
      <w:pPr>
        <w:spacing w:after="120"/>
        <w:rPr>
          <w:rFonts w:ascii="Times New Roman" w:eastAsia="方正仿宋_GB18030" w:hAnsi="Times New Roman" w:cs="Times New Roman"/>
        </w:rPr>
      </w:pPr>
      <w:r w:rsidRPr="00D22A10">
        <w:rPr>
          <w:rFonts w:ascii="Times New Roman" w:eastAsia="Times New Roman" w:hAnsi="Times New Roman" w:cs="Times New Roman"/>
        </w:rPr>
        <w:t>We regard employee growth as a core driver of our organizational development. We are committed to building a learning organization through a diverse and structured training system, supporting every employee in continuously improving their professional conduct, technical skills, and management capabilities, and achieving shared growth for both employees and the Company.</w:t>
      </w:r>
    </w:p>
    <w:p w14:paraId="397FEF31" w14:textId="77777777" w:rsidR="00EA718D" w:rsidRPr="00D22A10" w:rsidRDefault="00EA718D" w:rsidP="00D22A10">
      <w:pPr>
        <w:pStyle w:val="21"/>
        <w:rPr>
          <w:rFonts w:ascii="Times New Roman" w:eastAsia="方正仿宋_GB2312" w:hAnsi="Times New Roman" w:cs="Times New Roman"/>
          <w:color w:val="auto"/>
        </w:rPr>
      </w:pPr>
      <w:r w:rsidRPr="00D22A10">
        <w:rPr>
          <w:rFonts w:ascii="Times New Roman" w:eastAsia="Times New Roman" w:hAnsi="Times New Roman" w:cs="Times New Roman"/>
          <w:color w:val="auto"/>
        </w:rPr>
        <w:t xml:space="preserve">VII. </w:t>
      </w:r>
      <w:r w:rsidRPr="00D22A10">
        <w:rPr>
          <w:rFonts w:ascii="Times New Roman" w:hAnsi="Times New Roman" w:cs="Times New Roman"/>
        </w:rPr>
        <w:tab/>
      </w:r>
      <w:r w:rsidRPr="00D22A10">
        <w:rPr>
          <w:rFonts w:ascii="Times New Roman" w:eastAsia="Times New Roman" w:hAnsi="Times New Roman" w:cs="Times New Roman"/>
          <w:color w:val="auto"/>
        </w:rPr>
        <w:t>Review and Continuous Improvement</w:t>
      </w:r>
    </w:p>
    <w:p w14:paraId="7C080982" w14:textId="77777777" w:rsidR="00EA718D" w:rsidRPr="00D22A10" w:rsidRDefault="00AA6AFA" w:rsidP="00D22A10">
      <w:pPr>
        <w:spacing w:after="120"/>
        <w:rPr>
          <w:rFonts w:ascii="Times New Roman" w:eastAsia="方正仿宋_GB2312" w:hAnsi="Times New Roman" w:cs="Times New Roman"/>
        </w:rPr>
      </w:pPr>
      <w:r w:rsidRPr="00D22A10">
        <w:rPr>
          <w:rFonts w:ascii="Times New Roman" w:eastAsia="Times New Roman" w:hAnsi="Times New Roman" w:cs="Times New Roman"/>
        </w:rPr>
        <w:t>This Statement will be reviewed and updated at least once a year. If there are changes to our operations, supply chain, or applicable laws, we will review it more frequently. We are committed to continually improving our approach and actions to prevent and address modern slavery.</w:t>
      </w:r>
    </w:p>
    <w:p w14:paraId="79487E4C" w14:textId="4BBC3169" w:rsidR="0009488A" w:rsidRPr="00D22A10" w:rsidRDefault="00EA718D" w:rsidP="002A7FE8">
      <w:pPr>
        <w:spacing w:after="0" w:line="240" w:lineRule="auto"/>
        <w:rPr>
          <w:rFonts w:ascii="Times New Roman" w:eastAsia="方正仿宋_GB2312" w:hAnsi="Times New Roman" w:cs="Times New Roman" w:hint="eastAsia"/>
          <w:lang w:eastAsia="zh-CN"/>
        </w:rPr>
      </w:pPr>
      <w:r w:rsidRPr="00D22A10">
        <w:rPr>
          <w:rFonts w:ascii="Times New Roman" w:eastAsia="方正仿宋_GB2312" w:hAnsi="Times New Roman" w:cs="Times New Roman"/>
        </w:rPr>
        <w:br w:type="page"/>
      </w:r>
    </w:p>
    <w:p w14:paraId="6D221ECB" w14:textId="77777777" w:rsidR="0009488A" w:rsidRPr="00D22A10" w:rsidRDefault="00AA6AFA" w:rsidP="00D22A10">
      <w:pPr>
        <w:jc w:val="center"/>
        <w:rPr>
          <w:rFonts w:ascii="Times New Roman" w:eastAsia="方正仿宋_GB2312" w:hAnsi="Times New Roman" w:cs="Times New Roman"/>
        </w:rPr>
      </w:pPr>
      <w:bookmarkStart w:id="0" w:name="OLE_LINK1"/>
      <w:r w:rsidRPr="00D22A10">
        <w:rPr>
          <w:rFonts w:ascii="Times New Roman" w:eastAsia="Times New Roman" w:hAnsi="Times New Roman" w:cs="Times New Roman"/>
          <w:i/>
          <w:sz w:val="16"/>
        </w:rPr>
        <w:lastRenderedPageBreak/>
        <w:t>This Statement is published on the Company’s website and is available to the public.</w:t>
      </w:r>
      <w:bookmarkEnd w:id="0"/>
    </w:p>
    <w:sectPr w:rsidR="0009488A" w:rsidRPr="00D22A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038BC" w14:textId="77777777" w:rsidR="00555ADB" w:rsidRDefault="00555ADB">
      <w:pPr>
        <w:spacing w:line="240" w:lineRule="auto"/>
        <w:rPr>
          <w:rFonts w:hint="eastAsia"/>
        </w:rPr>
      </w:pPr>
      <w:r>
        <w:separator/>
      </w:r>
    </w:p>
  </w:endnote>
  <w:endnote w:type="continuationSeparator" w:id="0">
    <w:p w14:paraId="1E27D3EF" w14:textId="77777777" w:rsidR="00555ADB" w:rsidRDefault="00555ADB">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方正仿宋_GB18030">
    <w:charset w:val="86"/>
    <w:family w:val="auto"/>
    <w:pitch w:val="default"/>
    <w:sig w:usb0="00000001" w:usb1="08000000" w:usb2="00000000" w:usb3="00000000" w:csb0="00040000" w:csb1="00000000"/>
  </w:font>
  <w:font w:name="方正仿宋_GB2312">
    <w:altName w:val="微软雅黑"/>
    <w:charset w:val="86"/>
    <w:family w:val="auto"/>
    <w:pitch w:val="default"/>
    <w:sig w:usb0="A00002BF" w:usb1="184F6CFA" w:usb2="00000012"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AB54D" w14:textId="77777777" w:rsidR="00555ADB" w:rsidRDefault="00555ADB">
      <w:pPr>
        <w:spacing w:after="0"/>
        <w:rPr>
          <w:rFonts w:hint="eastAsia"/>
        </w:rPr>
      </w:pPr>
      <w:r>
        <w:separator/>
      </w:r>
    </w:p>
  </w:footnote>
  <w:footnote w:type="continuationSeparator" w:id="0">
    <w:p w14:paraId="7E514F7A" w14:textId="77777777" w:rsidR="00555ADB" w:rsidRDefault="00555ADB">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6" w15:restartNumberingAfterBreak="0">
    <w:nsid w:val="13FE3269"/>
    <w:multiLevelType w:val="hybridMultilevel"/>
    <w:tmpl w:val="BBD0994C"/>
    <w:lvl w:ilvl="0" w:tplc="F718E968">
      <w:start w:val="1"/>
      <w:numFmt w:val="bullet"/>
      <w:lvlText w:val=""/>
      <w:lvlJc w:val="left"/>
      <w:pPr>
        <w:ind w:left="420" w:hanging="420"/>
      </w:pPr>
      <w:rPr>
        <w:rFonts w:ascii="Wingdings" w:hAnsi="Wingdings" w:hint="default"/>
      </w:rPr>
    </w:lvl>
    <w:lvl w:ilvl="1" w:tplc="F690881A">
      <w:numFmt w:val="bullet"/>
      <w:lvlText w:val=""/>
      <w:lvlJc w:val="left"/>
      <w:pPr>
        <w:ind w:left="780" w:hanging="360"/>
      </w:pPr>
      <w:rPr>
        <w:rFonts w:ascii="Times New Roman" w:eastAsia="方正仿宋_GB18030" w:hAnsi="Times New Roman" w:cs="Times New Roman"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18745F1F"/>
    <w:multiLevelType w:val="hybridMultilevel"/>
    <w:tmpl w:val="E63079DA"/>
    <w:lvl w:ilvl="0" w:tplc="1EA4FECE">
      <w:numFmt w:val="bullet"/>
      <w:lvlText w:val=""/>
      <w:lvlJc w:val="left"/>
      <w:pPr>
        <w:ind w:left="360" w:hanging="360"/>
      </w:pPr>
      <w:rPr>
        <w:rFonts w:ascii="Times New Roman" w:eastAsia="方正仿宋_GB18030"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A4445B6"/>
    <w:multiLevelType w:val="hybridMultilevel"/>
    <w:tmpl w:val="282681EC"/>
    <w:lvl w:ilvl="0" w:tplc="F718E96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4063A4D"/>
    <w:multiLevelType w:val="hybridMultilevel"/>
    <w:tmpl w:val="765ADDC8"/>
    <w:lvl w:ilvl="0" w:tplc="F718E968">
      <w:start w:val="1"/>
      <w:numFmt w:val="bullet"/>
      <w:lvlText w:val=""/>
      <w:lvlJc w:val="left"/>
      <w:pPr>
        <w:ind w:left="420" w:hanging="420"/>
      </w:pPr>
      <w:rPr>
        <w:rFonts w:ascii="Wingdings" w:hAnsi="Wingdings" w:hint="default"/>
      </w:rPr>
    </w:lvl>
    <w:lvl w:ilvl="1" w:tplc="CC52DF38">
      <w:numFmt w:val="bullet"/>
      <w:lvlText w:val=""/>
      <w:lvlJc w:val="left"/>
      <w:pPr>
        <w:ind w:left="780" w:hanging="360"/>
      </w:pPr>
      <w:rPr>
        <w:rFonts w:ascii="Times New Roman" w:eastAsia="方正仿宋_GB2312" w:hAnsi="Times New Roman" w:cs="Times New Roman"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4F272E3"/>
    <w:multiLevelType w:val="hybridMultilevel"/>
    <w:tmpl w:val="5D0299B0"/>
    <w:lvl w:ilvl="0" w:tplc="0F6E5ECE">
      <w:numFmt w:val="bullet"/>
      <w:lvlText w:val=""/>
      <w:lvlJc w:val="left"/>
      <w:pPr>
        <w:ind w:left="360" w:hanging="360"/>
      </w:pPr>
      <w:rPr>
        <w:rFonts w:ascii="Times New Roman" w:eastAsia="方正仿宋_GB18030"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549D584E"/>
    <w:multiLevelType w:val="hybridMultilevel"/>
    <w:tmpl w:val="9EA213C6"/>
    <w:lvl w:ilvl="0" w:tplc="110AEFE4">
      <w:numFmt w:val="bullet"/>
      <w:lvlText w:val=""/>
      <w:lvlJc w:val="left"/>
      <w:pPr>
        <w:ind w:left="360" w:hanging="360"/>
      </w:pPr>
      <w:rPr>
        <w:rFonts w:ascii="Times New Roman" w:eastAsia="方正仿宋_GB18030"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60903E71"/>
    <w:multiLevelType w:val="hybridMultilevel"/>
    <w:tmpl w:val="CBAC1FC6"/>
    <w:lvl w:ilvl="0" w:tplc="99247116">
      <w:numFmt w:val="bullet"/>
      <w:lvlText w:val=""/>
      <w:lvlJc w:val="left"/>
      <w:pPr>
        <w:ind w:left="360" w:hanging="360"/>
      </w:pPr>
      <w:rPr>
        <w:rFonts w:ascii="Times New Roman" w:eastAsia="方正仿宋_GB18030"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C350380"/>
    <w:multiLevelType w:val="hybridMultilevel"/>
    <w:tmpl w:val="98E64C66"/>
    <w:lvl w:ilvl="0" w:tplc="107014B4">
      <w:numFmt w:val="bullet"/>
      <w:lvlText w:val=""/>
      <w:lvlJc w:val="left"/>
      <w:pPr>
        <w:ind w:left="360" w:hanging="360"/>
      </w:pPr>
      <w:rPr>
        <w:rFonts w:ascii="Times New Roman" w:eastAsia="方正仿宋_GB2312"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798F452A"/>
    <w:multiLevelType w:val="hybridMultilevel"/>
    <w:tmpl w:val="5FBE4FB6"/>
    <w:lvl w:ilvl="0" w:tplc="F718E96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7BF947B9"/>
    <w:multiLevelType w:val="hybridMultilevel"/>
    <w:tmpl w:val="AA201E0E"/>
    <w:lvl w:ilvl="0" w:tplc="F718E968">
      <w:start w:val="1"/>
      <w:numFmt w:val="bullet"/>
      <w:lvlText w:val=""/>
      <w:lvlJc w:val="left"/>
      <w:pPr>
        <w:ind w:left="420" w:hanging="420"/>
      </w:pPr>
      <w:rPr>
        <w:rFonts w:ascii="Wingdings" w:hAnsi="Wingdings" w:hint="default"/>
      </w:rPr>
    </w:lvl>
    <w:lvl w:ilvl="1" w:tplc="FB6AC3C8">
      <w:numFmt w:val="bullet"/>
      <w:lvlText w:val=""/>
      <w:lvlJc w:val="left"/>
      <w:pPr>
        <w:ind w:left="780" w:hanging="360"/>
      </w:pPr>
      <w:rPr>
        <w:rFonts w:ascii="Times New Roman" w:eastAsia="方正仿宋_GB18030" w:hAnsi="Times New Roman" w:cs="Times New Roman"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034622999">
    <w:abstractNumId w:val="1"/>
  </w:num>
  <w:num w:numId="2" w16cid:durableId="1192185620">
    <w:abstractNumId w:val="4"/>
  </w:num>
  <w:num w:numId="3" w16cid:durableId="276915857">
    <w:abstractNumId w:val="5"/>
  </w:num>
  <w:num w:numId="4" w16cid:durableId="246233984">
    <w:abstractNumId w:val="2"/>
  </w:num>
  <w:num w:numId="5" w16cid:durableId="926303894">
    <w:abstractNumId w:val="0"/>
  </w:num>
  <w:num w:numId="6" w16cid:durableId="1362316894">
    <w:abstractNumId w:val="3"/>
  </w:num>
  <w:num w:numId="7" w16cid:durableId="2122720939">
    <w:abstractNumId w:val="8"/>
  </w:num>
  <w:num w:numId="8" w16cid:durableId="835415166">
    <w:abstractNumId w:val="12"/>
  </w:num>
  <w:num w:numId="9" w16cid:durableId="325403117">
    <w:abstractNumId w:val="9"/>
  </w:num>
  <w:num w:numId="10" w16cid:durableId="1095050490">
    <w:abstractNumId w:val="13"/>
  </w:num>
  <w:num w:numId="11" w16cid:durableId="1149441849">
    <w:abstractNumId w:val="15"/>
  </w:num>
  <w:num w:numId="12" w16cid:durableId="1610501852">
    <w:abstractNumId w:val="7"/>
  </w:num>
  <w:num w:numId="13" w16cid:durableId="925773614">
    <w:abstractNumId w:val="6"/>
  </w:num>
  <w:num w:numId="14" w16cid:durableId="1377004690">
    <w:abstractNumId w:val="10"/>
  </w:num>
  <w:num w:numId="15" w16cid:durableId="407192737">
    <w:abstractNumId w:val="14"/>
  </w:num>
  <w:num w:numId="16" w16cid:durableId="18587375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saveSubsetFonts/>
  <w:bordersDoNotSurroundHeader/>
  <w:bordersDoNotSurroundFooter/>
  <w:proofState w:spelling="clean" w:grammar="clean"/>
  <w:defaultTabStop w:val="525"/>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49D6"/>
    <w:rsid w:val="0006063C"/>
    <w:rsid w:val="0009488A"/>
    <w:rsid w:val="0015074B"/>
    <w:rsid w:val="0029639D"/>
    <w:rsid w:val="002A7FE8"/>
    <w:rsid w:val="00326F90"/>
    <w:rsid w:val="00555ADB"/>
    <w:rsid w:val="007808BA"/>
    <w:rsid w:val="00AA1D8D"/>
    <w:rsid w:val="00AA6AFA"/>
    <w:rsid w:val="00B47730"/>
    <w:rsid w:val="00CB0664"/>
    <w:rsid w:val="00D22A10"/>
    <w:rsid w:val="00EA718D"/>
    <w:rsid w:val="00F13004"/>
    <w:rsid w:val="00FC693F"/>
    <w:rsid w:val="0A5F31D8"/>
    <w:rsid w:val="0F876097"/>
    <w:rsid w:val="370C1479"/>
    <w:rsid w:val="41876612"/>
    <w:rsid w:val="76FB75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D16EA7"/>
  <w15:docId w15:val="{B7FD0776-ADFE-46F0-9F1E-A6AAF135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276" w:lineRule="auto"/>
    </w:pPr>
    <w:rPr>
      <w:rFonts w:ascii="宋体" w:hAnsi="宋体" w:cstheme="minorBidi"/>
      <w:sz w:val="21"/>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eastAsia="en-US"/>
    </w:rPr>
  </w:style>
  <w:style w:type="paragraph" w:styleId="33">
    <w:name w:val="List 3"/>
    <w:basedOn w:val="a1"/>
    <w:uiPriority w:val="99"/>
    <w:unhideWhenUsed/>
    <w:qFormat/>
    <w:pPr>
      <w:ind w:left="1080" w:hanging="360"/>
      <w:contextualSpacing/>
    </w:pPr>
  </w:style>
  <w:style w:type="paragraph" w:styleId="2">
    <w:name w:val="List Number 2"/>
    <w:basedOn w:val="a1"/>
    <w:uiPriority w:val="99"/>
    <w:unhideWhenUsed/>
    <w:qFormat/>
    <w:pPr>
      <w:numPr>
        <w:numId w:val="1"/>
      </w:numPr>
      <w:contextualSpacing/>
    </w:pPr>
  </w:style>
  <w:style w:type="paragraph" w:styleId="a">
    <w:name w:val="List Number"/>
    <w:basedOn w:val="a1"/>
    <w:uiPriority w:val="99"/>
    <w:unhideWhenUsed/>
    <w:qFormat/>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qFormat/>
    <w:pPr>
      <w:numPr>
        <w:numId w:val="3"/>
      </w:numPr>
      <w:contextualSpacing/>
    </w:pPr>
  </w:style>
  <w:style w:type="paragraph" w:styleId="34">
    <w:name w:val="Body Text 3"/>
    <w:basedOn w:val="a1"/>
    <w:link w:val="35"/>
    <w:uiPriority w:val="99"/>
    <w:unhideWhenUsed/>
    <w:qFormat/>
    <w:pPr>
      <w:spacing w:after="120"/>
    </w:pPr>
    <w:rPr>
      <w:sz w:val="16"/>
      <w:szCs w:val="16"/>
    </w:rPr>
  </w:style>
  <w:style w:type="paragraph" w:styleId="30">
    <w:name w:val="List Bullet 3"/>
    <w:basedOn w:val="a1"/>
    <w:uiPriority w:val="99"/>
    <w:unhideWhenUsed/>
    <w:qFormat/>
    <w:pPr>
      <w:numPr>
        <w:numId w:val="4"/>
      </w:numPr>
      <w:contextualSpacing/>
    </w:pPr>
  </w:style>
  <w:style w:type="paragraph" w:styleId="a8">
    <w:name w:val="Body Text"/>
    <w:basedOn w:val="a1"/>
    <w:link w:val="a9"/>
    <w:uiPriority w:val="99"/>
    <w:unhideWhenUsed/>
    <w:qFormat/>
    <w:pPr>
      <w:spacing w:after="120"/>
    </w:pPr>
  </w:style>
  <w:style w:type="paragraph" w:styleId="3">
    <w:name w:val="List Number 3"/>
    <w:basedOn w:val="a1"/>
    <w:uiPriority w:val="99"/>
    <w:unhideWhenUsed/>
    <w:qFormat/>
    <w:pPr>
      <w:numPr>
        <w:numId w:val="5"/>
      </w:numPr>
      <w:contextualSpacing/>
    </w:pPr>
  </w:style>
  <w:style w:type="paragraph" w:styleId="23">
    <w:name w:val="List 2"/>
    <w:basedOn w:val="a1"/>
    <w:uiPriority w:val="99"/>
    <w:unhideWhenUsed/>
    <w:qFormat/>
    <w:pPr>
      <w:ind w:left="720" w:hanging="360"/>
      <w:contextualSpacing/>
    </w:pPr>
  </w:style>
  <w:style w:type="paragraph" w:styleId="aa">
    <w:name w:val="List Continue"/>
    <w:basedOn w:val="a1"/>
    <w:uiPriority w:val="99"/>
    <w:unhideWhenUsed/>
    <w:qFormat/>
    <w:pPr>
      <w:spacing w:after="120"/>
      <w:ind w:left="360"/>
      <w:contextualSpacing/>
    </w:pPr>
  </w:style>
  <w:style w:type="paragraph" w:styleId="20">
    <w:name w:val="List Bullet 2"/>
    <w:basedOn w:val="a1"/>
    <w:uiPriority w:val="99"/>
    <w:unhideWhenUsed/>
    <w:qFormat/>
    <w:pPr>
      <w:numPr>
        <w:numId w:val="6"/>
      </w:numPr>
      <w:contextualSpacing/>
    </w:pPr>
  </w:style>
  <w:style w:type="paragraph" w:styleId="ab">
    <w:name w:val="footer"/>
    <w:basedOn w:val="a1"/>
    <w:link w:val="ac"/>
    <w:uiPriority w:val="99"/>
    <w:unhideWhenUsed/>
    <w:qFormat/>
    <w:pPr>
      <w:tabs>
        <w:tab w:val="center" w:pos="4680"/>
        <w:tab w:val="right" w:pos="9360"/>
      </w:tabs>
      <w:spacing w:after="0" w:line="240" w:lineRule="auto"/>
    </w:pPr>
  </w:style>
  <w:style w:type="paragraph" w:styleId="ad">
    <w:name w:val="header"/>
    <w:basedOn w:val="a1"/>
    <w:link w:val="ae"/>
    <w:uiPriority w:val="99"/>
    <w:unhideWhenUsed/>
    <w:qFormat/>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 w:val="24"/>
      <w:szCs w:val="24"/>
    </w:rPr>
  </w:style>
  <w:style w:type="paragraph" w:styleId="af1">
    <w:name w:val="List"/>
    <w:basedOn w:val="a1"/>
    <w:uiPriority w:val="99"/>
    <w:unhideWhenUsed/>
    <w:qFormat/>
    <w:pPr>
      <w:ind w:left="360" w:hanging="360"/>
      <w:contextualSpacing/>
    </w:pPr>
  </w:style>
  <w:style w:type="paragraph" w:styleId="24">
    <w:name w:val="Body Text 2"/>
    <w:basedOn w:val="a1"/>
    <w:link w:val="25"/>
    <w:uiPriority w:val="99"/>
    <w:unhideWhenUsed/>
    <w:qFormat/>
    <w:pPr>
      <w:spacing w:after="120" w:line="480" w:lineRule="auto"/>
    </w:pPr>
  </w:style>
  <w:style w:type="paragraph" w:styleId="26">
    <w:name w:val="List Continue 2"/>
    <w:basedOn w:val="a1"/>
    <w:uiPriority w:val="99"/>
    <w:unhideWhenUsed/>
    <w:qFormat/>
    <w:pPr>
      <w:spacing w:after="120"/>
      <w:ind w:left="720"/>
      <w:contextualSpacing/>
    </w:pPr>
  </w:style>
  <w:style w:type="paragraph" w:styleId="36">
    <w:name w:val="List Continue 3"/>
    <w:basedOn w:val="a1"/>
    <w:uiPriority w:val="99"/>
    <w:unhideWhenUsed/>
    <w:qFormat/>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qFormat/>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qFormat/>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qFormat/>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qFormat/>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qFormat/>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qFormat/>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qFormat/>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qFormat/>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qFormat/>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customStyle="1" w:styleId="ae">
    <w:name w:val="页眉 字符"/>
    <w:basedOn w:val="a2"/>
    <w:link w:val="ad"/>
    <w:uiPriority w:val="99"/>
    <w:qFormat/>
  </w:style>
  <w:style w:type="character" w:customStyle="1" w:styleId="ac">
    <w:name w:val="页脚 字符"/>
    <w:basedOn w:val="a2"/>
    <w:link w:val="ab"/>
    <w:uiPriority w:val="99"/>
  </w:style>
  <w:style w:type="paragraph" w:styleId="afe">
    <w:name w:val="No Spacing"/>
    <w:uiPriority w:val="1"/>
    <w:qFormat/>
    <w:rPr>
      <w:rFonts w:asciiTheme="minorHAnsi" w:eastAsiaTheme="minorEastAsia" w:hAnsiTheme="minorHAnsi" w:cstheme="minorBidi"/>
      <w:sz w:val="22"/>
      <w:szCs w:val="22"/>
      <w:lang w:eastAsia="en-US"/>
    </w:rPr>
  </w:style>
  <w:style w:type="character" w:customStyle="1" w:styleId="10">
    <w:name w:val="标题 1 字符"/>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qFormat/>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qFormat/>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qFormat/>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9">
    <w:name w:val="正文文本 字符"/>
    <w:basedOn w:val="a2"/>
    <w:link w:val="a8"/>
    <w:uiPriority w:val="99"/>
    <w:qFormat/>
  </w:style>
  <w:style w:type="character" w:customStyle="1" w:styleId="25">
    <w:name w:val="正文文本 2 字符"/>
    <w:basedOn w:val="a2"/>
    <w:link w:val="24"/>
    <w:uiPriority w:val="99"/>
  </w:style>
  <w:style w:type="character" w:customStyle="1" w:styleId="35">
    <w:name w:val="正文文本 3 字符"/>
    <w:basedOn w:val="a2"/>
    <w:link w:val="34"/>
    <w:uiPriority w:val="99"/>
    <w:qFormat/>
    <w:rPr>
      <w:sz w:val="16"/>
      <w:szCs w:val="16"/>
    </w:rPr>
  </w:style>
  <w:style w:type="character" w:customStyle="1" w:styleId="a6">
    <w:name w:val="宏文本 字符"/>
    <w:basedOn w:val="a2"/>
    <w:link w:val="a5"/>
    <w:uiPriority w:val="99"/>
    <w:qFormat/>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2"/>
    <w:link w:val="aff0"/>
    <w:uiPriority w:val="29"/>
    <w:qFormat/>
    <w:rPr>
      <w:i/>
      <w:iCs/>
      <w:color w:val="000000" w:themeColor="text1"/>
    </w:rPr>
  </w:style>
  <w:style w:type="character" w:customStyle="1" w:styleId="40">
    <w:name w:val="标题 4 字符"/>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qFormat/>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qFormat/>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qFormat/>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2"/>
    <w:link w:val="aff2"/>
    <w:uiPriority w:val="30"/>
    <w:qFormat/>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43881-B8C9-4D5D-BB97-5CBA702E9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807</Words>
  <Characters>4869</Characters>
  <Application>Microsoft Office Word</Application>
  <DocSecurity>0</DocSecurity>
  <Lines>88</Lines>
  <Paragraphs>52</Paragraphs>
  <ScaleCrop>false</ScaleCrop>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泽傲 李</cp:lastModifiedBy>
  <cp:revision>3</cp:revision>
  <dcterms:created xsi:type="dcterms:W3CDTF">2026-07-28T01:38:00Z</dcterms:created>
  <dcterms:modified xsi:type="dcterms:W3CDTF">2026-07-28T01:40:00Z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eyJoZGlkIjoiNjY3NTc1MTBiZGIzNzk0ZDFmNWNmMmEzYmQwMDdjNjMiLCJ1c2VySWQiOiI1MDc0MTIxNDgifQ==</vt:lpwstr>
  </property>
  <property fmtid="{D5CDD505-2E9C-101B-9397-08002B2CF9AE}" pid="3" name="KSOProductBuildVer">
    <vt:lpwstr>2052-12.1.0.26381</vt:lpwstr>
  </property>
  <property fmtid="{D5CDD505-2E9C-101B-9397-08002B2CF9AE}" pid="4" name="ICV">
    <vt:lpwstr>23C7FA8B02314E0FAE76706F821BDB9B_13</vt:lpwstr>
  </property>
</Properties>
</file>